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785D7" w14:textId="77777777" w:rsidR="00A30C12" w:rsidRDefault="00A30C12" w:rsidP="00A30C12">
      <w:pPr>
        <w:pStyle w:val="PartDes"/>
        <w:jc w:val="left"/>
      </w:pPr>
      <w:r w:rsidRPr="00D90B04">
        <w:rPr>
          <w:noProof/>
          <w:lang w:eastAsia="en-GB"/>
        </w:rPr>
        <w:drawing>
          <wp:inline distT="0" distB="0" distL="0" distR="0" wp14:anchorId="375DFB83" wp14:editId="2B86A124">
            <wp:extent cx="1597025" cy="941705"/>
            <wp:effectExtent l="0" t="0" r="3175" b="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7025" cy="941705"/>
                    </a:xfrm>
                    <a:prstGeom prst="rect">
                      <a:avLst/>
                    </a:prstGeom>
                    <a:noFill/>
                    <a:ln>
                      <a:noFill/>
                    </a:ln>
                  </pic:spPr>
                </pic:pic>
              </a:graphicData>
            </a:graphic>
          </wp:inline>
        </w:drawing>
      </w:r>
    </w:p>
    <w:p w14:paraId="150687AA" w14:textId="3C22AFB2" w:rsidR="00A30C12" w:rsidRDefault="00A30C12" w:rsidP="00A30C12">
      <w:pPr>
        <w:pStyle w:val="PartDes"/>
        <w:jc w:val="left"/>
      </w:pPr>
    </w:p>
    <w:p w14:paraId="19BB1D8D" w14:textId="2138255D" w:rsidR="00C81C95" w:rsidRPr="00C81C95" w:rsidRDefault="00C81C95" w:rsidP="00A30C12">
      <w:pPr>
        <w:pStyle w:val="PartDes"/>
        <w:jc w:val="left"/>
        <w:rPr>
          <w:rFonts w:asciiTheme="majorHAnsi" w:hAnsiTheme="majorHAnsi" w:cstheme="majorHAnsi"/>
          <w:sz w:val="32"/>
          <w:szCs w:val="32"/>
        </w:rPr>
      </w:pPr>
      <w:r w:rsidRPr="002838D9">
        <w:rPr>
          <w:rFonts w:asciiTheme="majorHAnsi" w:hAnsiTheme="majorHAnsi"/>
          <w:sz w:val="32"/>
        </w:rPr>
        <w:t>BANKING SERVICES AGREEMENT</w:t>
      </w:r>
    </w:p>
    <w:p w14:paraId="7221BDAE" w14:textId="30EF073D" w:rsidR="00A30C12" w:rsidRDefault="00A30C12" w:rsidP="00C81C95">
      <w:pPr>
        <w:pStyle w:val="PartDes"/>
        <w:jc w:val="left"/>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66E09FAB" wp14:editId="525A48CC">
                <wp:simplePos x="0" y="0"/>
                <wp:positionH relativeFrom="column">
                  <wp:posOffset>0</wp:posOffset>
                </wp:positionH>
                <wp:positionV relativeFrom="paragraph">
                  <wp:posOffset>227330</wp:posOffset>
                </wp:positionV>
                <wp:extent cx="5676265" cy="6985"/>
                <wp:effectExtent l="0" t="0" r="19685" b="3111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914185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1376AF14" w14:textId="77777777" w:rsidR="00A30C12" w:rsidRDefault="00A30C12" w:rsidP="002838D9">
      <w:pPr>
        <w:pStyle w:val="PartDes"/>
        <w:rPr>
          <w:rFonts w:ascii="Calibri Light" w:hAnsi="Calibri Light"/>
          <w:b w:val="0"/>
          <w:sz w:val="56"/>
        </w:rPr>
      </w:pPr>
    </w:p>
    <w:p w14:paraId="3F4BFD6F" w14:textId="77777777" w:rsidR="00A30C12" w:rsidRPr="00776FB8" w:rsidRDefault="00A30C12" w:rsidP="00A30C12">
      <w:pPr>
        <w:pStyle w:val="PartDes"/>
        <w:jc w:val="both"/>
        <w:rPr>
          <w:rFonts w:ascii="Calibri Light" w:hAnsi="Calibri Light"/>
          <w:b w:val="0"/>
          <w:sz w:val="56"/>
        </w:rPr>
      </w:pPr>
      <w:r>
        <w:rPr>
          <w:rFonts w:ascii="Calibri Light" w:hAnsi="Calibri Light"/>
          <w:b w:val="0"/>
          <w:sz w:val="56"/>
        </w:rPr>
        <w:t>SCHEDULE 8.7 | Conduct of Claims</w:t>
      </w:r>
    </w:p>
    <w:p w14:paraId="61465F78" w14:textId="77777777" w:rsidR="00A30C12" w:rsidRDefault="00A30C12" w:rsidP="00A30C12">
      <w:pPr>
        <w:spacing w:after="120" w:line="240" w:lineRule="atLeast"/>
      </w:pPr>
    </w:p>
    <w:p w14:paraId="63C957C2" w14:textId="77777777" w:rsidR="00A30C12" w:rsidRDefault="00A30C12" w:rsidP="00A30C12">
      <w:pPr>
        <w:spacing w:after="120" w:line="240" w:lineRule="atLeast"/>
      </w:pPr>
    </w:p>
    <w:p w14:paraId="3E388D29" w14:textId="77777777" w:rsidR="00A30C12" w:rsidRPr="007B65ED" w:rsidRDefault="00A30C12" w:rsidP="00A30C12">
      <w:pPr>
        <w:ind w:left="0"/>
        <w:jc w:val="left"/>
        <w:rPr>
          <w:rFonts w:ascii="Calibri" w:hAnsi="Calibri"/>
        </w:rPr>
      </w:pPr>
    </w:p>
    <w:p w14:paraId="1A8C3603" w14:textId="3473D749" w:rsidR="00A30C12" w:rsidRPr="00A30C12" w:rsidRDefault="00A30C12" w:rsidP="00A30C12">
      <w:pPr>
        <w:spacing w:after="0"/>
        <w:jc w:val="left"/>
        <w:rPr>
          <w:rFonts w:ascii="Calibri" w:hAnsi="Calibri"/>
          <w:b/>
          <w:bCs/>
          <w:sz w:val="24"/>
        </w:rPr>
      </w:pPr>
      <w:r w:rsidRPr="00A30C12">
        <w:rPr>
          <w:rFonts w:ascii="Calibri" w:hAnsi="Calibri"/>
          <w:b/>
          <w:bCs/>
          <w:sz w:val="24"/>
        </w:rPr>
        <w:br w:type="page"/>
      </w:r>
    </w:p>
    <w:p w14:paraId="1000DBF2" w14:textId="77777777" w:rsidR="00956A0A" w:rsidRPr="00A30C12" w:rsidRDefault="00A30C12">
      <w:pPr>
        <w:ind w:left="0"/>
        <w:rPr>
          <w:rFonts w:asciiTheme="majorHAnsi" w:hAnsiTheme="majorHAnsi"/>
          <w:b/>
          <w:sz w:val="32"/>
          <w:szCs w:val="24"/>
        </w:rPr>
      </w:pPr>
      <w:r w:rsidRPr="00A30C12">
        <w:rPr>
          <w:rFonts w:asciiTheme="majorHAnsi" w:hAnsiTheme="majorHAnsi"/>
          <w:b/>
          <w:sz w:val="32"/>
          <w:szCs w:val="24"/>
        </w:rPr>
        <w:lastRenderedPageBreak/>
        <w:t>Schedule 8.7 | Conduct of Claims</w:t>
      </w:r>
    </w:p>
    <w:p w14:paraId="0C029800"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INDEMNITIES</w:t>
      </w:r>
    </w:p>
    <w:p w14:paraId="5A8DFD9B"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This Schedule shall apply to the conduct, by a Party from whom an indemnity is sought under this Agreement (the “</w:t>
      </w:r>
      <w:r w:rsidRPr="00A30C12">
        <w:rPr>
          <w:rFonts w:asciiTheme="minorHAnsi" w:hAnsiTheme="minorHAnsi"/>
          <w:b/>
          <w:sz w:val="24"/>
          <w:szCs w:val="24"/>
        </w:rPr>
        <w:t>Indemnifier</w:t>
      </w:r>
      <w:r w:rsidRPr="00A30C12">
        <w:rPr>
          <w:rFonts w:asciiTheme="minorHAnsi" w:hAnsiTheme="minorHAnsi"/>
          <w:sz w:val="24"/>
          <w:szCs w:val="24"/>
        </w:rPr>
        <w:t>”), of claims made by a third person against a party having (or claiming to have) the benefit of the indemnity (the “</w:t>
      </w:r>
      <w:r w:rsidRPr="00A30C12">
        <w:rPr>
          <w:rFonts w:asciiTheme="minorHAnsi" w:hAnsiTheme="minorHAnsi"/>
          <w:b/>
          <w:sz w:val="24"/>
          <w:szCs w:val="24"/>
        </w:rPr>
        <w:t>Beneficiary</w:t>
      </w:r>
      <w:r w:rsidRPr="00A30C12">
        <w:rPr>
          <w:rFonts w:asciiTheme="minorHAnsi" w:hAnsiTheme="minorHAnsi"/>
          <w:sz w:val="24"/>
          <w:szCs w:val="24"/>
        </w:rPr>
        <w:t xml:space="preserve">”).  </w:t>
      </w:r>
    </w:p>
    <w:p w14:paraId="144719B3"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If the Beneficiary receives any notice of any claim for which it appears that the Beneficiary is, or may become, entitled to indemnification under this Agreement (a “</w:t>
      </w:r>
      <w:r w:rsidRPr="00A30C12">
        <w:rPr>
          <w:rFonts w:asciiTheme="minorHAnsi" w:hAnsiTheme="minorHAnsi"/>
          <w:b/>
          <w:sz w:val="24"/>
          <w:szCs w:val="24"/>
        </w:rPr>
        <w:t>Claim</w:t>
      </w:r>
      <w:r w:rsidRPr="00A30C12">
        <w:rPr>
          <w:rFonts w:asciiTheme="minorHAnsi" w:hAnsiTheme="minorHAnsi"/>
          <w:sz w:val="24"/>
          <w:szCs w:val="24"/>
        </w:rPr>
        <w:t>”), the Beneficiary shall give notice in writing to the Indemnifier as soon as reasonably practicable and in any event within ten (10) Working Days of receipt of the same.</w:t>
      </w:r>
    </w:p>
    <w:p w14:paraId="06B19B35" w14:textId="76051C81" w:rsidR="00956A0A" w:rsidRPr="00A30C12" w:rsidRDefault="00BA68D2">
      <w:pPr>
        <w:pStyle w:val="Heading3"/>
        <w:rPr>
          <w:rFonts w:asciiTheme="minorHAnsi" w:hAnsiTheme="minorHAnsi"/>
          <w:sz w:val="24"/>
          <w:szCs w:val="24"/>
        </w:rPr>
      </w:pPr>
      <w:bookmarkStart w:id="0" w:name="_Ref440528438"/>
      <w:r w:rsidRPr="00222E55">
        <w:rPr>
          <w:rFonts w:asciiTheme="minorHAnsi" w:hAnsiTheme="minorHAnsi"/>
          <w:sz w:val="24"/>
          <w:szCs w:val="24"/>
        </w:rPr>
        <w:t>Subject to Paragraph </w:t>
      </w:r>
      <w:r w:rsidRPr="00222E55">
        <w:rPr>
          <w:rFonts w:asciiTheme="minorHAnsi" w:hAnsiTheme="minorHAnsi"/>
          <w:sz w:val="24"/>
          <w:szCs w:val="24"/>
        </w:rPr>
        <w:fldChar w:fldCharType="begin"/>
      </w:r>
      <w:r w:rsidRPr="00222E55">
        <w:rPr>
          <w:rFonts w:asciiTheme="minorHAnsi" w:hAnsiTheme="minorHAnsi"/>
          <w:sz w:val="24"/>
          <w:szCs w:val="24"/>
        </w:rPr>
        <w:instrText xml:space="preserve"> REF _Ref440528428 \w \h  \* MERGEFORMAT </w:instrText>
      </w:r>
      <w:r w:rsidRPr="00222E55">
        <w:rPr>
          <w:rFonts w:asciiTheme="minorHAnsi" w:hAnsiTheme="minorHAnsi"/>
          <w:sz w:val="24"/>
          <w:szCs w:val="24"/>
        </w:rPr>
      </w:r>
      <w:r w:rsidRPr="00222E55">
        <w:rPr>
          <w:rFonts w:asciiTheme="minorHAnsi" w:hAnsiTheme="minorHAnsi"/>
          <w:sz w:val="24"/>
          <w:szCs w:val="24"/>
        </w:rPr>
        <w:fldChar w:fldCharType="separate"/>
      </w:r>
      <w:r w:rsidR="005359A0">
        <w:rPr>
          <w:rFonts w:asciiTheme="minorHAnsi" w:hAnsiTheme="minorHAnsi"/>
          <w:sz w:val="24"/>
          <w:szCs w:val="24"/>
        </w:rPr>
        <w:t>2</w:t>
      </w:r>
      <w:r w:rsidRPr="00222E55">
        <w:rPr>
          <w:rFonts w:asciiTheme="minorHAnsi" w:hAnsiTheme="minorHAnsi"/>
          <w:sz w:val="24"/>
          <w:szCs w:val="24"/>
        </w:rPr>
        <w:fldChar w:fldCharType="end"/>
      </w:r>
      <w:r w:rsidRPr="00222E55">
        <w:rPr>
          <w:rFonts w:asciiTheme="minorHAnsi" w:hAnsiTheme="minorHAnsi"/>
          <w:sz w:val="24"/>
          <w:szCs w:val="24"/>
        </w:rPr>
        <w:t>,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w:t>
      </w:r>
      <w:r w:rsidRPr="00A30C12">
        <w:rPr>
          <w:rFonts w:asciiTheme="minorHAnsi" w:hAnsiTheme="minorHAnsi"/>
          <w:sz w:val="24"/>
          <w:szCs w:val="24"/>
        </w:rPr>
        <w:t>n against all costs and expenses that it may incur by reason of such action) be entitled to dispu</w:t>
      </w:r>
      <w:r w:rsidRPr="00222E55">
        <w:rPr>
          <w:rFonts w:asciiTheme="minorHAnsi" w:hAnsiTheme="minorHAnsi"/>
          <w:sz w:val="24"/>
          <w:szCs w:val="24"/>
        </w:rPr>
        <w:t>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subject to Paragraph </w:t>
      </w:r>
      <w:r w:rsidRPr="00222E55">
        <w:rPr>
          <w:rFonts w:asciiTheme="minorHAnsi" w:hAnsiTheme="minorHAnsi"/>
          <w:sz w:val="24"/>
          <w:szCs w:val="24"/>
        </w:rPr>
        <w:fldChar w:fldCharType="begin"/>
      </w:r>
      <w:r w:rsidRPr="00222E55">
        <w:rPr>
          <w:rFonts w:asciiTheme="minorHAnsi" w:hAnsiTheme="minorHAnsi"/>
          <w:sz w:val="24"/>
          <w:szCs w:val="24"/>
        </w:rPr>
        <w:instrText xml:space="preserve"> REF _Ref440528433 \w \h  \* MERGEFORMAT </w:instrText>
      </w:r>
      <w:r w:rsidRPr="00222E55">
        <w:rPr>
          <w:rFonts w:asciiTheme="minorHAnsi" w:hAnsiTheme="minorHAnsi"/>
          <w:sz w:val="24"/>
          <w:szCs w:val="24"/>
        </w:rPr>
      </w:r>
      <w:r w:rsidRPr="00222E55">
        <w:rPr>
          <w:rFonts w:asciiTheme="minorHAnsi" w:hAnsiTheme="minorHAnsi"/>
          <w:sz w:val="24"/>
          <w:szCs w:val="24"/>
        </w:rPr>
        <w:fldChar w:fldCharType="separate"/>
      </w:r>
      <w:r w:rsidR="005359A0">
        <w:rPr>
          <w:rFonts w:asciiTheme="minorHAnsi" w:hAnsiTheme="minorHAnsi"/>
          <w:sz w:val="24"/>
          <w:szCs w:val="24"/>
        </w:rPr>
        <w:t>2.2</w:t>
      </w:r>
      <w:r w:rsidRPr="00222E55">
        <w:rPr>
          <w:rFonts w:asciiTheme="minorHAnsi" w:hAnsiTheme="minorHAnsi"/>
          <w:sz w:val="24"/>
          <w:szCs w:val="24"/>
        </w:rPr>
        <w:fldChar w:fldCharType="end"/>
      </w:r>
      <w:r w:rsidRPr="00222E55">
        <w:rPr>
          <w:rFonts w:asciiTheme="minorHAnsi" w:hAnsiTheme="minorHAnsi"/>
          <w:sz w:val="24"/>
          <w:szCs w:val="24"/>
        </w:rPr>
        <w:t>, the Beneficiary shall not make any admission which could be prejudicial to the defence or settlement</w:t>
      </w:r>
      <w:r w:rsidRPr="00A30C12">
        <w:rPr>
          <w:rFonts w:asciiTheme="minorHAnsi" w:hAnsiTheme="minorHAnsi"/>
          <w:sz w:val="24"/>
          <w:szCs w:val="24"/>
        </w:rPr>
        <w:t xml:space="preserve"> of the Claim without the prior written consent of the Indemnifier.</w:t>
      </w:r>
      <w:bookmarkEnd w:id="0"/>
    </w:p>
    <w:p w14:paraId="669BF60D" w14:textId="12DF602C" w:rsidR="00956A0A" w:rsidRPr="00A30C12" w:rsidRDefault="00BA68D2">
      <w:pPr>
        <w:pStyle w:val="Heading3"/>
        <w:rPr>
          <w:rFonts w:asciiTheme="minorHAnsi" w:hAnsiTheme="minorHAnsi"/>
          <w:sz w:val="24"/>
          <w:szCs w:val="24"/>
        </w:rPr>
      </w:pPr>
      <w:bookmarkStart w:id="1" w:name="_Ref440528448"/>
      <w:r w:rsidRPr="00A30C12">
        <w:rPr>
          <w:rFonts w:asciiTheme="minorHAnsi" w:hAnsiTheme="minorHAnsi"/>
          <w:sz w:val="24"/>
          <w:szCs w:val="24"/>
        </w:rPr>
        <w:t>With respect to any Claim conducted by the Indemnifier pursuant to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w:t>
      </w:r>
      <w:bookmarkEnd w:id="1"/>
    </w:p>
    <w:p w14:paraId="083B3A9A"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keep the Beneficiary fully informed and consult with it about material elements of the conduct of the Claim;</w:t>
      </w:r>
    </w:p>
    <w:p w14:paraId="6343CC4F"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not bring the name of the Beneficiary into disrepute;</w:t>
      </w:r>
    </w:p>
    <w:p w14:paraId="3B01CC8A"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not pay or settle such Claim without the prior written consent of the Beneficiary, such consent not to be unreasonably withheld or delayed; and</w:t>
      </w:r>
    </w:p>
    <w:p w14:paraId="4F109BCE"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shall conduct the Claim with all due diligence.</w:t>
      </w:r>
    </w:p>
    <w:p w14:paraId="4B36073A"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The Beneficiary shall be entitled to have conduct of the Claim and shall be free to pay or settle any Claim on such terms as it thinks fit and without prejudice to its rights and remedies under this Agreement if:</w:t>
      </w:r>
    </w:p>
    <w:p w14:paraId="72C00A4B" w14:textId="2A23386E"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is not entitled to take conduct of the Claim in accordance with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w:t>
      </w:r>
    </w:p>
    <w:p w14:paraId="4C57D15D" w14:textId="1BB27B4E" w:rsidR="00956A0A" w:rsidRPr="00A30C12" w:rsidRDefault="00BA68D2">
      <w:pPr>
        <w:pStyle w:val="Heading4"/>
        <w:rPr>
          <w:rFonts w:asciiTheme="minorHAnsi" w:hAnsiTheme="minorHAnsi"/>
          <w:sz w:val="24"/>
          <w:szCs w:val="24"/>
        </w:rPr>
      </w:pPr>
      <w:r w:rsidRPr="00A30C12">
        <w:rPr>
          <w:rFonts w:asciiTheme="minorHAnsi" w:hAnsiTheme="minorHAnsi"/>
          <w:sz w:val="24"/>
          <w:szCs w:val="24"/>
        </w:rPr>
        <w:lastRenderedPageBreak/>
        <w:t>the Indemnifier fails to notify the Beneficiary in writing of its intention to take conduct of the relevant Claim within 10 </w:t>
      </w:r>
      <w:r w:rsidR="00C81C95">
        <w:rPr>
          <w:rFonts w:asciiTheme="minorHAnsi" w:hAnsiTheme="minorHAnsi"/>
          <w:sz w:val="24"/>
          <w:szCs w:val="24"/>
        </w:rPr>
        <w:t xml:space="preserve">(ten) </w:t>
      </w:r>
      <w:r w:rsidRPr="00A30C12">
        <w:rPr>
          <w:rFonts w:asciiTheme="minorHAnsi" w:hAnsiTheme="minorHAnsi"/>
          <w:sz w:val="24"/>
          <w:szCs w:val="24"/>
        </w:rPr>
        <w:t>Working Days of the notice from the Beneficiary or if the Indemnifier notifies the Beneficiary in writing that it does not intend to take conduct of the Claim; or</w:t>
      </w:r>
    </w:p>
    <w:p w14:paraId="6007A8D6" w14:textId="2826800F"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Indemnifier fails to comply in any material respect with the provisions of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_Ref440528448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1.4</w:t>
      </w:r>
      <w:r w:rsidRPr="00A30C12">
        <w:rPr>
          <w:rFonts w:asciiTheme="minorHAnsi" w:hAnsiTheme="minorHAnsi"/>
          <w:sz w:val="24"/>
          <w:szCs w:val="24"/>
        </w:rPr>
        <w:fldChar w:fldCharType="end"/>
      </w:r>
      <w:r w:rsidRPr="00A30C12">
        <w:rPr>
          <w:rFonts w:asciiTheme="minorHAnsi" w:hAnsiTheme="minorHAnsi"/>
          <w:sz w:val="24"/>
          <w:szCs w:val="24"/>
        </w:rPr>
        <w:t>.</w:t>
      </w:r>
    </w:p>
    <w:p w14:paraId="20E50198" w14:textId="77777777" w:rsidR="00956A0A" w:rsidRPr="00A30C12" w:rsidRDefault="00BA68D2">
      <w:pPr>
        <w:pStyle w:val="Heading2"/>
        <w:rPr>
          <w:rFonts w:asciiTheme="minorHAnsi" w:hAnsiTheme="minorHAnsi"/>
          <w:sz w:val="24"/>
          <w:szCs w:val="24"/>
        </w:rPr>
      </w:pPr>
      <w:bookmarkStart w:id="2" w:name="_Ref440528428"/>
      <w:r w:rsidRPr="00A30C12">
        <w:rPr>
          <w:rFonts w:asciiTheme="minorHAnsi" w:hAnsiTheme="minorHAnsi"/>
          <w:sz w:val="24"/>
          <w:szCs w:val="24"/>
        </w:rPr>
        <w:t>SENSITIVE CLAIMS</w:t>
      </w:r>
      <w:bookmarkEnd w:id="2"/>
    </w:p>
    <w:p w14:paraId="0C7AF49F" w14:textId="77777777" w:rsidR="00956A0A" w:rsidRPr="00A30C12" w:rsidRDefault="00BA68D2">
      <w:pPr>
        <w:pStyle w:val="Heading3"/>
        <w:rPr>
          <w:rFonts w:asciiTheme="minorHAnsi" w:hAnsiTheme="minorHAnsi"/>
          <w:sz w:val="24"/>
          <w:szCs w:val="24"/>
        </w:rPr>
      </w:pPr>
      <w:bookmarkStart w:id="3" w:name="_Ref440528467"/>
      <w:r w:rsidRPr="00A30C12">
        <w:rPr>
          <w:rFonts w:asciiTheme="minorHAnsi" w:hAnsiTheme="minorHAnsi"/>
          <w:sz w:val="24"/>
          <w:szCs w:val="24"/>
        </w:rPr>
        <w:t>With respect to any Claim which the Beneficiary, acting reasonably, considers is likely to have an adverse impact on the general public's perception of the Beneficiary (a “</w:t>
      </w:r>
      <w:r w:rsidRPr="00A30C12">
        <w:rPr>
          <w:rFonts w:asciiTheme="minorHAnsi" w:hAnsiTheme="minorHAnsi"/>
          <w:b/>
          <w:sz w:val="24"/>
          <w:szCs w:val="24"/>
        </w:rPr>
        <w:t>Sensitive Claim</w:t>
      </w:r>
      <w:r w:rsidRPr="00A30C12">
        <w:rPr>
          <w:rFonts w:asciiTheme="minorHAnsi" w:hAnsiTheme="minorHAnsi"/>
          <w:sz w:val="24"/>
          <w:szCs w:val="24"/>
        </w:rPr>
        <w:t>”), the Indemnifier shall be entitled to take conduct of any defence, dispute, compromise or appeal of the Sensitive Claim only with the Beneficiary's prior 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bookmarkEnd w:id="3"/>
    </w:p>
    <w:p w14:paraId="6407276A" w14:textId="1DA0391A" w:rsidR="00956A0A" w:rsidRPr="00A30C12" w:rsidRDefault="00BA68D2">
      <w:pPr>
        <w:pStyle w:val="Heading3"/>
        <w:rPr>
          <w:rFonts w:asciiTheme="minorHAnsi" w:hAnsiTheme="minorHAnsi"/>
          <w:sz w:val="24"/>
          <w:szCs w:val="24"/>
        </w:rPr>
      </w:pPr>
      <w:bookmarkStart w:id="4" w:name="_Ref440528433"/>
      <w:r w:rsidRPr="00A30C12">
        <w:rPr>
          <w:rFonts w:asciiTheme="minorHAnsi" w:hAnsiTheme="minorHAnsi"/>
          <w:sz w:val="24"/>
          <w:szCs w:val="24"/>
        </w:rPr>
        <w:t>The Beneficiary shall be free at any time to give written notice to the Indemnifier that it is retaining or taking over (as the case may be) the conduct of any Claim, to which Paragraph </w:t>
      </w:r>
      <w:r w:rsidRPr="00A30C12">
        <w:rPr>
          <w:rFonts w:asciiTheme="minorHAnsi" w:hAnsiTheme="minorHAnsi"/>
          <w:sz w:val="24"/>
          <w:szCs w:val="24"/>
        </w:rPr>
        <w:fldChar w:fldCharType="begin"/>
      </w:r>
      <w:r w:rsidRPr="00A30C12">
        <w:rPr>
          <w:rFonts w:asciiTheme="minorHAnsi" w:hAnsiTheme="minorHAnsi"/>
          <w:sz w:val="24"/>
          <w:szCs w:val="24"/>
        </w:rPr>
        <w:instrText xml:space="preserve"> REF _Ref440528438 \w \h  \* MERGEFORMAT </w:instrText>
      </w:r>
      <w:r w:rsidRPr="00A30C12">
        <w:rPr>
          <w:rFonts w:asciiTheme="minorHAnsi" w:hAnsiTheme="minorHAnsi"/>
          <w:sz w:val="24"/>
          <w:szCs w:val="24"/>
        </w:rPr>
      </w:r>
      <w:r w:rsidRPr="00A30C12">
        <w:rPr>
          <w:rFonts w:asciiTheme="minorHAnsi" w:hAnsiTheme="minorHAnsi"/>
          <w:sz w:val="24"/>
          <w:szCs w:val="24"/>
        </w:rPr>
        <w:fldChar w:fldCharType="separate"/>
      </w:r>
      <w:r w:rsidR="005359A0">
        <w:rPr>
          <w:rFonts w:asciiTheme="minorHAnsi" w:hAnsiTheme="minorHAnsi"/>
          <w:sz w:val="24"/>
          <w:szCs w:val="24"/>
        </w:rPr>
        <w:t>1.3</w:t>
      </w:r>
      <w:r w:rsidRPr="00A30C12">
        <w:rPr>
          <w:rFonts w:asciiTheme="minorHAnsi" w:hAnsiTheme="minorHAnsi"/>
          <w:sz w:val="24"/>
          <w:szCs w:val="24"/>
        </w:rPr>
        <w:fldChar w:fldCharType="end"/>
      </w:r>
      <w:r w:rsidRPr="00A30C12">
        <w:rPr>
          <w:rFonts w:asciiTheme="minorHAnsi" w:hAnsiTheme="minorHAnsi"/>
          <w:sz w:val="24"/>
          <w:szCs w:val="24"/>
        </w:rPr>
        <w:t xml:space="preserve"> applies if, in the reasonable opinion of the Beneficiary, the Claim is, or has become, a Sensitive Claim.</w:t>
      </w:r>
      <w:bookmarkEnd w:id="4"/>
      <w:r w:rsidRPr="00A30C12">
        <w:rPr>
          <w:rFonts w:asciiTheme="minorHAnsi" w:hAnsiTheme="minorHAnsi"/>
          <w:sz w:val="24"/>
          <w:szCs w:val="24"/>
        </w:rPr>
        <w:t xml:space="preserve">  </w:t>
      </w:r>
    </w:p>
    <w:p w14:paraId="017FFB6F"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RECOVERY OF SUMS</w:t>
      </w:r>
    </w:p>
    <w:p w14:paraId="25DD7059" w14:textId="77777777" w:rsidR="00956A0A" w:rsidRPr="00A30C12" w:rsidRDefault="00BA68D2">
      <w:pPr>
        <w:pStyle w:val="Heading3"/>
        <w:rPr>
          <w:rFonts w:asciiTheme="minorHAnsi" w:hAnsiTheme="minorHAnsi"/>
          <w:sz w:val="24"/>
          <w:szCs w:val="24"/>
        </w:rPr>
      </w:pPr>
      <w:r w:rsidRPr="00A30C12">
        <w:rPr>
          <w:rFonts w:asciiTheme="minorHAnsi" w:hAnsiTheme="minorHAnsi"/>
          <w:sz w:val="24"/>
          <w:szCs w:val="24"/>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3B2BC174"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an amount equal to the sum recovered (or the value of the discount, credit, saving, relief, other benefit or amount otherwise obtained) less any out-of-pocket costs and expenses properly incurred by the Beneficiary in recovering or obtaining the same; and</w:t>
      </w:r>
    </w:p>
    <w:p w14:paraId="18A94A2F" w14:textId="77777777" w:rsidR="00956A0A" w:rsidRPr="00A30C12" w:rsidRDefault="00BA68D2">
      <w:pPr>
        <w:pStyle w:val="Heading4"/>
        <w:rPr>
          <w:rFonts w:asciiTheme="minorHAnsi" w:hAnsiTheme="minorHAnsi"/>
          <w:sz w:val="24"/>
          <w:szCs w:val="24"/>
        </w:rPr>
      </w:pPr>
      <w:r w:rsidRPr="00A30C12">
        <w:rPr>
          <w:rFonts w:asciiTheme="minorHAnsi" w:hAnsiTheme="minorHAnsi"/>
          <w:sz w:val="24"/>
          <w:szCs w:val="24"/>
        </w:rPr>
        <w:t>the amount paid to the Beneficiary by the Indemnifier in respect of the Claim under the relevant indemnity.</w:t>
      </w:r>
    </w:p>
    <w:p w14:paraId="318FB05C" w14:textId="77777777" w:rsidR="00956A0A" w:rsidRPr="00A30C12" w:rsidRDefault="00BA68D2">
      <w:pPr>
        <w:pStyle w:val="Heading2"/>
        <w:rPr>
          <w:rFonts w:asciiTheme="minorHAnsi" w:hAnsiTheme="minorHAnsi"/>
          <w:sz w:val="24"/>
          <w:szCs w:val="24"/>
        </w:rPr>
      </w:pPr>
      <w:r w:rsidRPr="00A30C12">
        <w:rPr>
          <w:rFonts w:asciiTheme="minorHAnsi" w:hAnsiTheme="minorHAnsi"/>
          <w:sz w:val="24"/>
          <w:szCs w:val="24"/>
        </w:rPr>
        <w:t>MITIGATION</w:t>
      </w:r>
    </w:p>
    <w:p w14:paraId="706D979B" w14:textId="77777777" w:rsidR="00956A0A" w:rsidRPr="00A30C12" w:rsidRDefault="00BA68D2">
      <w:pPr>
        <w:pStyle w:val="Heading3"/>
        <w:numPr>
          <w:ilvl w:val="0"/>
          <w:numId w:val="0"/>
        </w:numPr>
        <w:ind w:left="709"/>
        <w:rPr>
          <w:rFonts w:asciiTheme="minorHAnsi" w:hAnsiTheme="minorHAnsi"/>
          <w:sz w:val="24"/>
          <w:szCs w:val="24"/>
        </w:rPr>
      </w:pPr>
      <w:r w:rsidRPr="00A30C12">
        <w:rPr>
          <w:rFonts w:asciiTheme="minorHAnsi" w:hAnsiTheme="minorHAnsi"/>
          <w:sz w:val="24"/>
          <w:szCs w:val="24"/>
        </w:rPr>
        <w:t>Each of the Authority and the Supplier shall at all times take all reasonable steps to minimise and mitigate any loss for which the relevant Party is entitled to bring a claim against the other Party pursuant to the indemnities in this Schedule.</w:t>
      </w:r>
    </w:p>
    <w:sectPr w:rsidR="00956A0A" w:rsidRPr="00A30C12">
      <w:headerReference w:type="even" r:id="rId13"/>
      <w:headerReference w:type="default" r:id="rId14"/>
      <w:footerReference w:type="even" r:id="rId15"/>
      <w:footerReference w:type="default" r:id="rId16"/>
      <w:headerReference w:type="first" r:id="rId17"/>
      <w:footerReference w:type="first" r:id="rId18"/>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A8D56" w14:textId="77777777" w:rsidR="00E51395" w:rsidRDefault="00E51395">
      <w:r>
        <w:separator/>
      </w:r>
    </w:p>
    <w:p w14:paraId="3B6CF841" w14:textId="77777777" w:rsidR="00E51395" w:rsidRDefault="00E51395"/>
  </w:endnote>
  <w:endnote w:type="continuationSeparator" w:id="0">
    <w:p w14:paraId="70B44330" w14:textId="77777777" w:rsidR="00E51395" w:rsidRDefault="00E51395">
      <w:r>
        <w:continuationSeparator/>
      </w:r>
    </w:p>
    <w:p w14:paraId="4E8287E4" w14:textId="77777777" w:rsidR="00E51395" w:rsidRDefault="00E51395"/>
  </w:endnote>
  <w:endnote w:type="continuationNotice" w:id="1">
    <w:p w14:paraId="30D1A69B" w14:textId="77777777" w:rsidR="00E51395" w:rsidRDefault="00E51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0F83C" w14:textId="77777777" w:rsidR="00250E82" w:rsidRDefault="00250E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9FB0" w14:textId="77777777" w:rsidR="00BA68D2" w:rsidRPr="007B65ED" w:rsidRDefault="00FA1BF0" w:rsidP="00BA68D2">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02850086" wp14:editId="4371D1BF">
              <wp:simplePos x="0" y="0"/>
              <wp:positionH relativeFrom="page">
                <wp:posOffset>0</wp:posOffset>
              </wp:positionH>
              <wp:positionV relativeFrom="page">
                <wp:posOffset>10225405</wp:posOffset>
              </wp:positionV>
              <wp:extent cx="7562215" cy="273050"/>
              <wp:effectExtent l="0" t="0" r="0" b="12700"/>
              <wp:wrapNone/>
              <wp:docPr id="2" name="MSIPCM8dfa4fe591de6eb41b7d899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57F6A3"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850086" id="_x0000_t202" coordsize="21600,21600" o:spt="202" path="m,l,21600r21600,l21600,xe">
              <v:stroke joinstyle="miter"/>
              <v:path gradientshapeok="t" o:connecttype="rect"/>
            </v:shapetype>
            <v:shape id="MSIPCM8dfa4fe591de6eb41b7d899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E57F6A3"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v:textbox>
              <w10:wrap anchorx="page" anchory="page"/>
            </v:shape>
          </w:pict>
        </mc:Fallback>
      </mc:AlternateContent>
    </w:r>
    <w:r w:rsidR="00BA68D2" w:rsidRPr="007B65ED">
      <w:rPr>
        <w:rFonts w:ascii="Calibri" w:hAnsi="Calibri"/>
      </w:rPr>
      <w:t>O</w:t>
    </w:r>
    <w:r w:rsidR="00BA68D2">
      <w:rPr>
        <w:rFonts w:ascii="Calibri" w:hAnsi="Calibri"/>
      </w:rPr>
      <w:t>FFICIAL –</w:t>
    </w:r>
    <w:r w:rsidR="00BA68D2" w:rsidRPr="007B65ED">
      <w:rPr>
        <w:rFonts w:ascii="Calibri" w:hAnsi="Calibri"/>
      </w:rPr>
      <w:t xml:space="preserve"> SENSITIVE</w:t>
    </w:r>
    <w:r w:rsidR="00BA68D2">
      <w:rPr>
        <w:rFonts w:ascii="Calibri" w:hAnsi="Calibri"/>
      </w:rPr>
      <w:t xml:space="preserve"> - COMMERCIAL</w:t>
    </w:r>
    <w:r w:rsidR="00BA68D2" w:rsidRPr="007B65ED">
      <w:rPr>
        <w:rFonts w:ascii="Calibri" w:hAnsi="Calibri"/>
        <w:sz w:val="24"/>
        <w:lang w:val="en-US"/>
      </w:rPr>
      <w:tab/>
    </w:r>
    <w:r w:rsidR="00BA68D2" w:rsidRPr="007B65ED">
      <w:rPr>
        <w:rFonts w:ascii="Calibri" w:hAnsi="Calibri"/>
        <w:sz w:val="24"/>
        <w:lang w:val="en-US"/>
      </w:rPr>
      <w:fldChar w:fldCharType="begin"/>
    </w:r>
    <w:r w:rsidR="00BA68D2" w:rsidRPr="007B65ED">
      <w:rPr>
        <w:rFonts w:ascii="Calibri" w:hAnsi="Calibri"/>
        <w:sz w:val="24"/>
        <w:lang w:val="en-US"/>
      </w:rPr>
      <w:instrText xml:space="preserve"> PAGE   \* MERGEFORMAT </w:instrText>
    </w:r>
    <w:r w:rsidR="00BA68D2" w:rsidRPr="007B65ED">
      <w:rPr>
        <w:rFonts w:ascii="Calibri" w:hAnsi="Calibri"/>
        <w:sz w:val="24"/>
        <w:lang w:val="en-US"/>
      </w:rPr>
      <w:fldChar w:fldCharType="separate"/>
    </w:r>
    <w:r w:rsidR="0032162C">
      <w:rPr>
        <w:rFonts w:ascii="Calibri" w:hAnsi="Calibri"/>
        <w:noProof/>
        <w:sz w:val="24"/>
        <w:lang w:val="en-US"/>
      </w:rPr>
      <w:t>2</w:t>
    </w:r>
    <w:r w:rsidR="00BA68D2" w:rsidRPr="007B65ED">
      <w:rPr>
        <w:rFonts w:ascii="Calibri" w:hAnsi="Calibri"/>
        <w:noProof/>
        <w:sz w:val="24"/>
        <w:lang w:val="en-US"/>
      </w:rPr>
      <w:fldChar w:fldCharType="end"/>
    </w:r>
  </w:p>
  <w:p w14:paraId="22E4F224" w14:textId="77777777" w:rsidR="00BA68D2" w:rsidRDefault="00BA68D2" w:rsidP="00BA68D2">
    <w:pPr>
      <w:pStyle w:val="Foote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833A6" w14:textId="77777777" w:rsidR="00A30C12" w:rsidRPr="00A30C12" w:rsidRDefault="00FA1BF0" w:rsidP="00A30C1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008867A8" wp14:editId="0BFD454B">
              <wp:simplePos x="0" y="0"/>
              <wp:positionH relativeFrom="page">
                <wp:posOffset>0</wp:posOffset>
              </wp:positionH>
              <wp:positionV relativeFrom="page">
                <wp:posOffset>10225405</wp:posOffset>
              </wp:positionV>
              <wp:extent cx="7562215" cy="273050"/>
              <wp:effectExtent l="0" t="0" r="0" b="12700"/>
              <wp:wrapNone/>
              <wp:docPr id="5" name="MSIPCM26994eba89c0776a721acb5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3E8075"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08867A8" id="_x0000_t202" coordsize="21600,21600" o:spt="202" path="m,l,21600r21600,l21600,xe">
              <v:stroke joinstyle="miter"/>
              <v:path gradientshapeok="t" o:connecttype="rect"/>
            </v:shapetype>
            <v:shape id="MSIPCM26994eba89c0776a721acb50"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393E8075" w14:textId="77777777" w:rsidR="00FA1BF0" w:rsidRPr="00FA1BF0" w:rsidRDefault="00FA1BF0" w:rsidP="00FA1BF0">
                    <w:pPr>
                      <w:spacing w:after="0"/>
                      <w:ind w:left="0"/>
                      <w:jc w:val="center"/>
                      <w:rPr>
                        <w:rFonts w:ascii="Calibri" w:hAnsi="Calibri" w:cs="Calibri"/>
                        <w:color w:val="000000"/>
                        <w:sz w:val="20"/>
                      </w:rPr>
                    </w:pPr>
                    <w:r w:rsidRPr="00FA1BF0">
                      <w:rPr>
                        <w:rFonts w:ascii="Calibri" w:hAnsi="Calibri" w:cs="Calibri"/>
                        <w:color w:val="000000"/>
                        <w:sz w:val="20"/>
                      </w:rPr>
                      <w:t>OFFICIAL</w:t>
                    </w:r>
                  </w:p>
                </w:txbxContent>
              </v:textbox>
              <w10:wrap anchorx="page" anchory="page"/>
            </v:shape>
          </w:pict>
        </mc:Fallback>
      </mc:AlternateContent>
    </w:r>
    <w:r w:rsidR="00A30C12">
      <w:rPr>
        <w:rFonts w:asciiTheme="minorHAnsi" w:hAnsiTheme="minorHAnsi"/>
        <w:sz w:val="24"/>
      </w:rPr>
      <w:t>OFFICAL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0BD5F" w14:textId="77777777" w:rsidR="00E51395" w:rsidRDefault="00E51395">
      <w:r>
        <w:separator/>
      </w:r>
    </w:p>
    <w:p w14:paraId="5DDDD754" w14:textId="77777777" w:rsidR="00E51395" w:rsidRDefault="00E51395"/>
  </w:footnote>
  <w:footnote w:type="continuationSeparator" w:id="0">
    <w:p w14:paraId="1D62796C" w14:textId="77777777" w:rsidR="00E51395" w:rsidRDefault="00E51395">
      <w:r>
        <w:continuationSeparator/>
      </w:r>
    </w:p>
    <w:p w14:paraId="65D8F322" w14:textId="77777777" w:rsidR="00E51395" w:rsidRDefault="00E51395"/>
  </w:footnote>
  <w:footnote w:type="continuationNotice" w:id="1">
    <w:p w14:paraId="0BCCACC2" w14:textId="77777777" w:rsidR="00E51395" w:rsidRDefault="00E51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4D6D" w14:textId="77777777" w:rsidR="00956A0A" w:rsidRDefault="00956A0A">
    <w:pPr>
      <w:pStyle w:val="Header"/>
      <w:jc w:val="center"/>
    </w:pPr>
  </w:p>
  <w:p w14:paraId="6AB339D1" w14:textId="77777777" w:rsidR="00956A0A" w:rsidRDefault="00956A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CD351" w14:textId="025CC4D1" w:rsidR="00191BD6" w:rsidRDefault="00191BD6" w:rsidP="002838D9">
    <w:pPr>
      <w:pStyle w:val="Header"/>
      <w:tabs>
        <w:tab w:val="clear" w:pos="8306"/>
        <w:tab w:val="right" w:pos="8931"/>
      </w:tabs>
      <w:ind w:left="0"/>
      <w:jc w:val="right"/>
    </w:pPr>
    <w:r w:rsidRPr="007B65ED">
      <w:rPr>
        <w:rFonts w:ascii="Calibri" w:eastAsia="Times New Roman" w:hAnsi="Calibri"/>
        <w:sz w:val="20"/>
        <w:szCs w:val="20"/>
      </w:rPr>
      <w:tab/>
      <w:t xml:space="preserve">       Schedule </w:t>
    </w:r>
    <w:r>
      <w:rPr>
        <w:rFonts w:ascii="Calibri" w:eastAsia="Times New Roman" w:hAnsi="Calibri"/>
        <w:sz w:val="20"/>
        <w:szCs w:val="20"/>
      </w:rPr>
      <w:t>8.7 | Conduct of Claims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DE345" w14:textId="77777777" w:rsidR="00250E82" w:rsidRDefault="00250E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000234727">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721052785">
    <w:abstractNumId w:val="51"/>
  </w:num>
  <w:num w:numId="3" w16cid:durableId="1379671079">
    <w:abstractNumId w:val="33"/>
  </w:num>
  <w:num w:numId="4" w16cid:durableId="7283028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3238654">
    <w:abstractNumId w:val="40"/>
  </w:num>
  <w:num w:numId="6" w16cid:durableId="1692878611">
    <w:abstractNumId w:val="88"/>
  </w:num>
  <w:num w:numId="7" w16cid:durableId="1271401587">
    <w:abstractNumId w:val="54"/>
  </w:num>
  <w:num w:numId="8" w16cid:durableId="493764572">
    <w:abstractNumId w:val="2"/>
  </w:num>
  <w:num w:numId="9" w16cid:durableId="346712866">
    <w:abstractNumId w:val="75"/>
  </w:num>
  <w:num w:numId="10" w16cid:durableId="189614563">
    <w:abstractNumId w:val="11"/>
  </w:num>
  <w:num w:numId="11" w16cid:durableId="203835444">
    <w:abstractNumId w:val="85"/>
  </w:num>
  <w:num w:numId="12" w16cid:durableId="2064400160">
    <w:abstractNumId w:val="48"/>
  </w:num>
  <w:num w:numId="13" w16cid:durableId="1733457963">
    <w:abstractNumId w:val="50"/>
  </w:num>
  <w:num w:numId="14" w16cid:durableId="1543515798">
    <w:abstractNumId w:val="35"/>
  </w:num>
  <w:num w:numId="15" w16cid:durableId="78601258">
    <w:abstractNumId w:val="34"/>
  </w:num>
  <w:num w:numId="16" w16cid:durableId="1466240223">
    <w:abstractNumId w:val="60"/>
  </w:num>
  <w:num w:numId="17" w16cid:durableId="363940543">
    <w:abstractNumId w:val="62"/>
  </w:num>
  <w:num w:numId="18" w16cid:durableId="1123115896">
    <w:abstractNumId w:val="83"/>
  </w:num>
  <w:num w:numId="19" w16cid:durableId="1690178895">
    <w:abstractNumId w:val="42"/>
  </w:num>
  <w:num w:numId="20" w16cid:durableId="968977569">
    <w:abstractNumId w:val="65"/>
  </w:num>
  <w:num w:numId="21" w16cid:durableId="2099859395">
    <w:abstractNumId w:val="4"/>
  </w:num>
  <w:num w:numId="22" w16cid:durableId="1582711986">
    <w:abstractNumId w:val="1"/>
  </w:num>
  <w:num w:numId="23" w16cid:durableId="641810216">
    <w:abstractNumId w:val="17"/>
  </w:num>
  <w:num w:numId="24" w16cid:durableId="1245527775">
    <w:abstractNumId w:val="36"/>
  </w:num>
  <w:num w:numId="25" w16cid:durableId="848525794">
    <w:abstractNumId w:val="70"/>
  </w:num>
  <w:num w:numId="26" w16cid:durableId="2003581128">
    <w:abstractNumId w:val="15"/>
  </w:num>
  <w:num w:numId="27" w16cid:durableId="1992521897">
    <w:abstractNumId w:val="87"/>
  </w:num>
  <w:num w:numId="28" w16cid:durableId="604920173">
    <w:abstractNumId w:val="7"/>
  </w:num>
  <w:num w:numId="29" w16cid:durableId="1277177986">
    <w:abstractNumId w:val="58"/>
  </w:num>
  <w:num w:numId="30" w16cid:durableId="1565751463">
    <w:abstractNumId w:val="73"/>
  </w:num>
  <w:num w:numId="31" w16cid:durableId="517617559">
    <w:abstractNumId w:val="80"/>
  </w:num>
  <w:num w:numId="32" w16cid:durableId="156573948">
    <w:abstractNumId w:val="12"/>
  </w:num>
  <w:num w:numId="33" w16cid:durableId="720792751">
    <w:abstractNumId w:val="37"/>
  </w:num>
  <w:num w:numId="34" w16cid:durableId="1784493968">
    <w:abstractNumId w:val="69"/>
  </w:num>
  <w:num w:numId="35" w16cid:durableId="505171656">
    <w:abstractNumId w:val="6"/>
  </w:num>
  <w:num w:numId="36" w16cid:durableId="2114353322">
    <w:abstractNumId w:val="10"/>
  </w:num>
  <w:num w:numId="37" w16cid:durableId="2106880576">
    <w:abstractNumId w:val="79"/>
  </w:num>
  <w:num w:numId="38" w16cid:durableId="1784643393">
    <w:abstractNumId w:val="43"/>
  </w:num>
  <w:num w:numId="39" w16cid:durableId="498230941">
    <w:abstractNumId w:val="16"/>
  </w:num>
  <w:num w:numId="40" w16cid:durableId="662120229">
    <w:abstractNumId w:val="78"/>
  </w:num>
  <w:num w:numId="41" w16cid:durableId="464272386">
    <w:abstractNumId w:val="55"/>
  </w:num>
  <w:num w:numId="42" w16cid:durableId="514148932">
    <w:abstractNumId w:val="14"/>
  </w:num>
  <w:num w:numId="43" w16cid:durableId="2081563908">
    <w:abstractNumId w:val="9"/>
  </w:num>
  <w:num w:numId="44" w16cid:durableId="66392215">
    <w:abstractNumId w:val="31"/>
  </w:num>
  <w:num w:numId="45" w16cid:durableId="1612396310">
    <w:abstractNumId w:val="32"/>
  </w:num>
  <w:num w:numId="46" w16cid:durableId="2051563028">
    <w:abstractNumId w:val="47"/>
  </w:num>
  <w:num w:numId="47" w16cid:durableId="497811718">
    <w:abstractNumId w:val="57"/>
  </w:num>
  <w:num w:numId="48" w16cid:durableId="222061398">
    <w:abstractNumId w:val="64"/>
  </w:num>
  <w:num w:numId="49" w16cid:durableId="766970127">
    <w:abstractNumId w:val="41"/>
  </w:num>
  <w:num w:numId="50" w16cid:durableId="1344630703">
    <w:abstractNumId w:val="61"/>
  </w:num>
  <w:num w:numId="51" w16cid:durableId="607585998">
    <w:abstractNumId w:val="30"/>
  </w:num>
  <w:num w:numId="52" w16cid:durableId="866799408">
    <w:abstractNumId w:val="81"/>
  </w:num>
  <w:num w:numId="53" w16cid:durableId="982150882">
    <w:abstractNumId w:val="45"/>
  </w:num>
  <w:num w:numId="54" w16cid:durableId="16129001">
    <w:abstractNumId w:val="53"/>
  </w:num>
  <w:num w:numId="55" w16cid:durableId="1952979817">
    <w:abstractNumId w:val="3"/>
  </w:num>
  <w:num w:numId="56" w16cid:durableId="1598947530">
    <w:abstractNumId w:val="84"/>
  </w:num>
  <w:num w:numId="57" w16cid:durableId="1504468914">
    <w:abstractNumId w:val="46"/>
  </w:num>
  <w:num w:numId="58" w16cid:durableId="2114547357">
    <w:abstractNumId w:val="66"/>
  </w:num>
  <w:num w:numId="59" w16cid:durableId="2106949368">
    <w:abstractNumId w:val="19"/>
  </w:num>
  <w:num w:numId="60" w16cid:durableId="1075468205">
    <w:abstractNumId w:val="23"/>
  </w:num>
  <w:num w:numId="61" w16cid:durableId="1539974271">
    <w:abstractNumId w:val="59"/>
  </w:num>
  <w:num w:numId="62" w16cid:durableId="928199723">
    <w:abstractNumId w:val="27"/>
  </w:num>
  <w:num w:numId="63" w16cid:durableId="8069275">
    <w:abstractNumId w:val="20"/>
  </w:num>
  <w:num w:numId="64" w16cid:durableId="56421813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40686258">
    <w:abstractNumId w:val="21"/>
  </w:num>
  <w:num w:numId="66" w16cid:durableId="37704701">
    <w:abstractNumId w:val="25"/>
  </w:num>
  <w:num w:numId="67" w16cid:durableId="203446569">
    <w:abstractNumId w:val="13"/>
  </w:num>
  <w:num w:numId="68" w16cid:durableId="492912942">
    <w:abstractNumId w:val="52"/>
  </w:num>
  <w:num w:numId="69" w16cid:durableId="345059890">
    <w:abstractNumId w:val="74"/>
  </w:num>
  <w:num w:numId="70" w16cid:durableId="139462384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365729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96784411">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6788786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9313716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50939061">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09932625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1843555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4176523">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74721712">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604893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5542440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3714343">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33176063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197577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1003276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8238419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5950852">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91863722">
    <w:abstractNumId w:val="28"/>
  </w:num>
  <w:num w:numId="89" w16cid:durableId="210175233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15572162">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5640632">
    <w:abstractNumId w:val="67"/>
  </w:num>
  <w:num w:numId="92" w16cid:durableId="1661734603">
    <w:abstractNumId w:val="56"/>
  </w:num>
  <w:num w:numId="93" w16cid:durableId="12432968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831813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1068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1658243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89882292">
    <w:abstractNumId w:val="38"/>
  </w:num>
  <w:num w:numId="98" w16cid:durableId="19060674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357555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43779709">
    <w:abstractNumId w:val="8"/>
  </w:num>
  <w:num w:numId="101" w16cid:durableId="1616057053">
    <w:abstractNumId w:val="77"/>
  </w:num>
  <w:num w:numId="102" w16cid:durableId="2040819159">
    <w:abstractNumId w:val="49"/>
  </w:num>
  <w:num w:numId="103" w16cid:durableId="436633527">
    <w:abstractNumId w:val="86"/>
  </w:num>
  <w:num w:numId="104" w16cid:durableId="1221552098">
    <w:abstractNumId w:val="82"/>
  </w:num>
  <w:num w:numId="105" w16cid:durableId="27528971">
    <w:abstractNumId w:val="24"/>
  </w:num>
  <w:num w:numId="106" w16cid:durableId="23675265">
    <w:abstractNumId w:val="22"/>
  </w:num>
  <w:num w:numId="107" w16cid:durableId="1324090767">
    <w:abstractNumId w:val="39"/>
  </w:num>
  <w:num w:numId="108" w16cid:durableId="318191185">
    <w:abstractNumId w:val="44"/>
  </w:num>
  <w:num w:numId="109" w16cid:durableId="7649552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8949260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17865608">
    <w:abstractNumId w:val="72"/>
  </w:num>
  <w:num w:numId="112" w16cid:durableId="5927127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883025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525348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C12"/>
    <w:rsid w:val="000326BD"/>
    <w:rsid w:val="00075647"/>
    <w:rsid w:val="0015176C"/>
    <w:rsid w:val="00187D6D"/>
    <w:rsid w:val="00191BD6"/>
    <w:rsid w:val="00222E55"/>
    <w:rsid w:val="00242D59"/>
    <w:rsid w:val="00250E82"/>
    <w:rsid w:val="002661BC"/>
    <w:rsid w:val="002838D9"/>
    <w:rsid w:val="00301C78"/>
    <w:rsid w:val="0032162C"/>
    <w:rsid w:val="00395076"/>
    <w:rsid w:val="005359A0"/>
    <w:rsid w:val="00554FF9"/>
    <w:rsid w:val="005649B6"/>
    <w:rsid w:val="005877ED"/>
    <w:rsid w:val="005A0CA5"/>
    <w:rsid w:val="007635D3"/>
    <w:rsid w:val="008C671F"/>
    <w:rsid w:val="00956A0A"/>
    <w:rsid w:val="00A30C12"/>
    <w:rsid w:val="00AD73E2"/>
    <w:rsid w:val="00B03DD0"/>
    <w:rsid w:val="00BA68D2"/>
    <w:rsid w:val="00BE28C0"/>
    <w:rsid w:val="00C81C95"/>
    <w:rsid w:val="00C970EB"/>
    <w:rsid w:val="00DF037C"/>
    <w:rsid w:val="00E51395"/>
    <w:rsid w:val="00E57316"/>
    <w:rsid w:val="00F32F05"/>
    <w:rsid w:val="00F97E20"/>
    <w:rsid w:val="00FA0969"/>
    <w:rsid w:val="00FA1BF0"/>
    <w:rsid w:val="00FF0C1E"/>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E6B2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 C L O U D _ U K ! 2 1 4 6 6 2 2 3 1 . 1 < / d o c u m e n t i d >  
     < s e n d e r i d > 4 2 5 3 8 < / s e n d e r i d >  
     < s e n d e r e m a i l > R U T H F A I R H U R S T @ E V E R S H E D S - S U T H E R L A N D . C O M < / s e n d e r e m a i l >  
     < l a s t m o d i f i e d > 2 0 2 3 - 0 6 - 1 3 T 1 6 : 0 8 : 0 0 . 0 0 0 0 0 0 0 + 0 1 : 0 0 < / l a s t m o d i f i e d >  
     < d a t a b a s e > C L O U D _ U K < / 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2C70C-090E-44FC-97DA-09B236135ECF}">
  <ds:schemaRefs>
    <ds:schemaRef ds:uri="http://schemas.microsoft.com/sharepoint/v3/contenttype/forms"/>
  </ds:schemaRefs>
</ds:datastoreItem>
</file>

<file path=customXml/itemProps2.xml><?xml version="1.0" encoding="utf-8"?>
<ds:datastoreItem xmlns:ds="http://schemas.openxmlformats.org/officeDocument/2006/customXml" ds:itemID="{516E9034-8E99-409C-A57D-D8CCAFCC5412}">
  <ds:schemaRefs>
    <ds:schemaRef ds:uri="http://www.imanage.com/work/xmlschema"/>
  </ds:schemaRefs>
</ds:datastoreItem>
</file>

<file path=customXml/itemProps3.xml><?xml version="1.0" encoding="utf-8"?>
<ds:datastoreItem xmlns:ds="http://schemas.openxmlformats.org/officeDocument/2006/customXml" ds:itemID="{AFB4473B-2ADA-4571-96B6-C1359BF3D449}">
  <ds:schemaRefs>
    <ds:schemaRef ds:uri="b70c06ff-3893-487b-924a-2959e3d059e7"/>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a397ce8a-9ab7-4832-a1d9-4e2709db39c7"/>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AEB98F25-439D-49DC-9FE5-ABA7A770A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3201A0-54B8-4BC2-B87E-7B2E1C3FE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2024-06-04T10:27:00Z</dcterms:created>
  <dcterms:modified xsi:type="dcterms:W3CDTF">2025-05-15T10:31:00Z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2020-11-17T17:12:28Z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857ca987-55ff-4f73-b18e-d675a0c7e070</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218849760</vt:lpwstr>
  </property>
  <property fmtid="{D5CDD505-2E9C-101B-9397-08002B2CF9AE}" pid="14" name="iMDocVersion">
    <vt:lpwstr>1</vt:lpwstr>
  </property>
  <property fmtid="{D5CDD505-2E9C-101B-9397-08002B2CF9AE}" pid="15" name="iMDocID">
    <vt:lpwstr>CLOUD_UK\218849760\1</vt:lpwstr>
  </property>
</Properties>
</file>